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1B" w:rsidRDefault="0009111B" w:rsidP="0009111B">
      <w:r>
        <w:rPr>
          <w:noProof/>
          <w:lang w:eastAsia="ru-RU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3BD0FBE5" wp14:editId="2BA6E31B">
                <wp:simplePos x="0" y="0"/>
                <wp:positionH relativeFrom="page">
                  <wp:posOffset>3476625</wp:posOffset>
                </wp:positionH>
                <wp:positionV relativeFrom="page">
                  <wp:posOffset>733425</wp:posOffset>
                </wp:positionV>
                <wp:extent cx="3344545" cy="1800225"/>
                <wp:effectExtent l="0" t="0" r="8255" b="9525"/>
                <wp:wrapSquare wrapText="bothSides"/>
                <wp:docPr id="15" name="Группа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4545" cy="1800225"/>
                          <a:chOff x="0" y="-1"/>
                          <a:chExt cx="3069033" cy="2124704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267092" y="33292"/>
                            <a:ext cx="2801941" cy="942142"/>
                            <a:chOff x="267092" y="33292"/>
                            <a:chExt cx="1833791" cy="1159559"/>
                          </a:xfrm>
                        </wpg:grpSpPr>
                        <wps:wsp>
                          <wps:cNvPr id="5" name="Прямоугольник 10"/>
                          <wps:cNvSpPr/>
                          <wps:spPr>
                            <a:xfrm>
                              <a:off x="267092" y="33292"/>
                              <a:ext cx="1466258" cy="1012273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628699" y="168723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Текстовое поле 178"/>
                        <wps:cNvSpPr txBox="1"/>
                        <wps:spPr>
                          <a:xfrm>
                            <a:off x="0" y="-1"/>
                            <a:ext cx="2980173" cy="21247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9111B" w:rsidRDefault="0009111B" w:rsidP="0009111B">
                              <w:pPr>
                                <w:ind w:left="504"/>
                                <w:jc w:val="both"/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ПРОКУРАТУРА </w:t>
                              </w:r>
                              <w:r w:rsidR="00541818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КАЧУГСКОГО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РА</w:t>
                              </w:r>
                              <w:r w:rsidR="00177051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ЙОНА разъясняет   </w:t>
                              </w:r>
                              <w:r w:rsidR="00541818" w:rsidRPr="00541818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требования законодательства Российской Федерации о противодействии коррупции и ответственность за совершение коррупционных правонарушений.</w:t>
                              </w:r>
                            </w:p>
                            <w:p w:rsidR="0009111B" w:rsidRDefault="0009111B" w:rsidP="0009111B">
                              <w:pPr>
                                <w:pStyle w:val="a4"/>
                                <w:ind w:left="360"/>
                                <w:jc w:val="right"/>
                                <w:rPr>
                                  <w:rFonts w:ascii="Calibri" w:hAnsi="Calibri"/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0FBE5" id="Группа 173" o:spid="_x0000_s1026" style="position:absolute;margin-left:273.75pt;margin-top:57.75pt;width:263.35pt;height:141.75pt;z-index:251659264;mso-wrap-distance-left:18pt;mso-wrap-distance-right:18pt;mso-position-horizontal-relative:page;mso-position-vertical-relative:page;mso-width-relative:margin;mso-height-relative:margin" coordorigin="" coordsize="30690,2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D0cAr4gAAAAwBAAAPAAAAZHJzL2Rvd25yZXYu&#10;eG1sTI/BTsJAEIbvJr7DZky8ybZARWq3hBD1REgEE+Nt6A5tQ3e26S5teXuXk95m8n/555tsNZpG&#10;9NS52rKCeBKBIC6srrlU8HV4f3oB4TyyxsYyKbiSg1V+f5dhqu3An9TvfSlCCbsUFVTet6mUrqjI&#10;oJvYljhkJ9sZ9GHtSqk7HEK5aeQ0ip6lwZrDhQpb2lRUnPcXo+BjwGE9i9/67fm0uf4ckt33Nial&#10;Hh/G9SsIT6P/g+GmH9QhD05He2HtRKMgmS+SgIYgTsJwI6LFfAriqGC2XEYg80z+fyL/BQ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">
                <v:group id="Группа 3" o:spid="_x0000_s1027" style="position:absolute;left:2670;top:332;width:28020;height:9422" coordorigin="2670,332" coordsize="18337,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Прямоугольник 10" o:spid="_x0000_s1028" style="position:absolute;left:2670;top:332;width:14663;height:10123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" path="m,l2240281,,1659256,222885,,822960,,xe" fillcolor="#5b9bd5" stroked="f" strokeweight="1pt">
                    <v:stroke joinstyle="miter"/>
                    <v:path arrowok="t" o:connecttype="custom" o:connectlocs="0,0;1466258,0;1085979,274157;0,1012273;0,0" o:connectangles="0,0,0,0,0"/>
                  </v:shape>
                  <v:rect id="Прямоугольник 6" o:spid="_x0000_s1029" style="position:absolute;left:6286;top:1687;width:14722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78" o:spid="_x0000_s1030" type="#_x0000_t202" style="position:absolute;width:29801;height:2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" filled="f" stroked="f" strokeweight=".5pt">
                  <v:textbox inset="3.6pt,7.2pt,0,0">
                    <w:txbxContent>
                      <w:p w:rsidR="0009111B" w:rsidRDefault="0009111B" w:rsidP="0009111B">
                        <w:pPr>
                          <w:ind w:left="504"/>
                          <w:jc w:val="both"/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ПРОКУРАТУРА </w:t>
                        </w:r>
                        <w:r w:rsidR="00541818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>КАЧУГСКОГО</w:t>
                        </w:r>
                        <w:r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РА</w:t>
                        </w:r>
                        <w:r w:rsidR="00177051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ЙОНА разъясняет   </w:t>
                        </w:r>
                        <w:r w:rsidR="00541818" w:rsidRPr="00541818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>требования законодательства Российской Федерации о противодействии коррупции и ответственность за совершение коррупционных правонарушений.</w:t>
                        </w:r>
                      </w:p>
                      <w:p w:rsidR="0009111B" w:rsidRDefault="0009111B" w:rsidP="0009111B">
                        <w:pPr>
                          <w:pStyle w:val="a4"/>
                          <w:ind w:left="360"/>
                          <w:jc w:val="right"/>
                          <w:rPr>
                            <w:rFonts w:ascii="Calibri" w:hAnsi="Calibri"/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B5C4CB1" wp14:editId="6F121462">
            <wp:extent cx="1383665" cy="1327785"/>
            <wp:effectExtent l="0" t="0" r="6985" b="5715"/>
            <wp:docPr id="1" name="Рисунок 1" descr="Эмблема проку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прокурату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1B" w:rsidRDefault="0009111B" w:rsidP="000911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111B" w:rsidRDefault="0009111B" w:rsidP="001770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>Ежегодно, 9 декабря, отмечается Международный день борьбы с коррупцией, в связи с чем прокуратура района информирует о требованиях законодательства Российской Федерации о противодействии коррупции и разъясняет ответственность за совершение коррупционных правонарушений.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 xml:space="preserve">В соответствии с ч.3 ст. 12.1 Федерального закона от 25.12.2008 N 273-ФЗ "О противодействии коррупции" 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 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 xml:space="preserve">1) замещать другие должности в органах государственной власти и органах местного самоуправления; 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 xml:space="preserve">2) заниматься предпринимательской деятельностью лично или через доверенных лиц; 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 xml:space="preserve"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 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 xml:space="preserve"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 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 xml:space="preserve"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 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 xml:space="preserve"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</w:t>
      </w:r>
      <w:r w:rsidRPr="00541818">
        <w:rPr>
          <w:rFonts w:ascii="Times New Roman" w:hAnsi="Times New Roman"/>
          <w:bCs/>
          <w:sz w:val="28"/>
          <w:szCs w:val="28"/>
        </w:rPr>
        <w:lastRenderedPageBreak/>
        <w:t xml:space="preserve">главы муниципального образования, муниципальную должность, замещаемую на постоянной основе; 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 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 xml:space="preserve"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 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 xml:space="preserve"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 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 xml:space="preserve"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 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 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lastRenderedPageBreak/>
        <w:t xml:space="preserve">В соответствии со ст. 10 Федерального закона о противодействии коррупции,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вышеуказанными лицами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>В соответствии со ст. 12 Федерального закона «О противодействии коррупции» бывший государственный или муниципальный служащих, который находился на должности, включенной в перечень, обязывающий представлять сведения о доходах и расходах, вправе устроиться на новую работу в течение двух лет после увольнения только с согласия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>При этом такой гражданин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сообщать работодателю сведения о последнем месте своей службы.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>Несоблюдение данной обязанности влечет прекращение трудового или гражданско-правового договора на выполнение работ, заключенного с указанным гражданином.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>Вместе с тем работодатель при заключении трудового договора или гражданско-правового договора на выполнение работ с таким гражданином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 Неисполнение работодателем этой обязанности для работодателя является административным правонарушением и наказывается штрафом, размер которого для граждан составляет от двух тысяч до четырех тысяч рублей; для должностных лиц - от двадцати тысяч до пятидесяти тысяч рублей; для юридических лиц - от ста тысяч до пятисот тысяч рублей.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 xml:space="preserve">Необходимо отметить, что указанное правонарушение является достаточно распространенным. 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 xml:space="preserve">За невыполнение вышеуказанных требований законодательства ответственность. 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lastRenderedPageBreak/>
        <w:t xml:space="preserve">  Так,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 xml:space="preserve"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 xml:space="preserve">Широкая практика совершения административных правонарушений, предусмотренных ст. 19.29 КоАП РФ, за незаконное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 w:rsidRPr="00541818">
        <w:rPr>
          <w:rFonts w:ascii="Times New Roman" w:hAnsi="Times New Roman"/>
          <w:bCs/>
          <w:sz w:val="28"/>
          <w:szCs w:val="28"/>
        </w:rPr>
        <w:t>служащего</w:t>
      </w:r>
      <w:proofErr w:type="gramEnd"/>
      <w:r w:rsidRPr="00541818">
        <w:rPr>
          <w:rFonts w:ascii="Times New Roman" w:hAnsi="Times New Roman"/>
          <w:bCs/>
          <w:sz w:val="28"/>
          <w:szCs w:val="28"/>
        </w:rPr>
        <w:t xml:space="preserve"> либо бывшего государственного или муниципального служащего.  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>Совершение указанного административного правонарушения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>Ответственность за совершение коррупционных преступлений предусмотрена главой 30 УК РФ.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 xml:space="preserve">Наиболее распространенным остаются преступления, предусмотренные </w:t>
      </w:r>
      <w:proofErr w:type="spellStart"/>
      <w:r w:rsidRPr="00541818">
        <w:rPr>
          <w:rFonts w:ascii="Times New Roman" w:hAnsi="Times New Roman"/>
          <w:bCs/>
          <w:sz w:val="28"/>
          <w:szCs w:val="28"/>
        </w:rPr>
        <w:t>ст.ст</w:t>
      </w:r>
      <w:proofErr w:type="spellEnd"/>
      <w:r w:rsidRPr="00541818">
        <w:rPr>
          <w:rFonts w:ascii="Times New Roman" w:hAnsi="Times New Roman"/>
          <w:bCs/>
          <w:sz w:val="28"/>
          <w:szCs w:val="28"/>
        </w:rPr>
        <w:t xml:space="preserve">. 290 - получение взятки, 291 – дача взятки, 291.2 – мелкое </w:t>
      </w:r>
      <w:proofErr w:type="spellStart"/>
      <w:r w:rsidRPr="00541818">
        <w:rPr>
          <w:rFonts w:ascii="Times New Roman" w:hAnsi="Times New Roman"/>
          <w:bCs/>
          <w:sz w:val="28"/>
          <w:szCs w:val="28"/>
        </w:rPr>
        <w:t>взяточнество</w:t>
      </w:r>
      <w:proofErr w:type="spellEnd"/>
      <w:r w:rsidRPr="00541818">
        <w:rPr>
          <w:rFonts w:ascii="Times New Roman" w:hAnsi="Times New Roman"/>
          <w:bCs/>
          <w:sz w:val="28"/>
          <w:szCs w:val="28"/>
        </w:rPr>
        <w:t xml:space="preserve"> (Получение взятки либо дача взятки в размере, не превышающем десяти тысяч рублей).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>За каждое из указанных преступлений предусмотрена уголовная ответственность в виде лишения свободы, в том числе до 15 лет.</w:t>
      </w:r>
    </w:p>
    <w:p w:rsidR="00541818" w:rsidRPr="00541818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>Основными принципы противодействия коррупции в Российской Федерации являются признание, обеспечение и защита основных прав и свобод человека и гражданина, законность, публичность и открытость деятельности государственных органов и органов местного самоуправления неотвратимость ответственности за совершение коррупционных правонарушений, комплексное использование политических, организационных, информационно-пропагандистских, социально-экономических, правовых, специальных и иных мер, приоритетное применение мер по предупреждению коррупции, сотрудничество государства с институтами гражданского общества, международными организациями и физическими лицами.</w:t>
      </w:r>
    </w:p>
    <w:p w:rsidR="0009111B" w:rsidRPr="00177051" w:rsidRDefault="00541818" w:rsidP="00541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1818">
        <w:rPr>
          <w:rFonts w:ascii="Times New Roman" w:hAnsi="Times New Roman"/>
          <w:bCs/>
          <w:sz w:val="28"/>
          <w:szCs w:val="28"/>
        </w:rPr>
        <w:t>В целях предупреждения и пресечения соверше</w:t>
      </w:r>
      <w:r w:rsidR="003455A2">
        <w:rPr>
          <w:rFonts w:ascii="Times New Roman" w:hAnsi="Times New Roman"/>
          <w:bCs/>
          <w:sz w:val="28"/>
          <w:szCs w:val="28"/>
        </w:rPr>
        <w:t>ния коррупционных правонарушений</w:t>
      </w:r>
      <w:bookmarkStart w:id="0" w:name="_GoBack"/>
      <w:bookmarkEnd w:id="0"/>
      <w:r w:rsidRPr="00541818">
        <w:rPr>
          <w:rFonts w:ascii="Times New Roman" w:hAnsi="Times New Roman"/>
          <w:bCs/>
          <w:sz w:val="28"/>
          <w:szCs w:val="28"/>
        </w:rPr>
        <w:t>, о каждом таком факте необходимо незамедлительно сообщать в правоохранительные органы либо органы прокуратуры.</w:t>
      </w:r>
    </w:p>
    <w:p w:rsidR="00B00F05" w:rsidRPr="00541818" w:rsidRDefault="00B00F05"/>
    <w:sectPr w:rsidR="00B00F05" w:rsidRPr="0054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D"/>
    <w:rsid w:val="0009111B"/>
    <w:rsid w:val="00177051"/>
    <w:rsid w:val="001906DD"/>
    <w:rsid w:val="003455A2"/>
    <w:rsid w:val="004218FE"/>
    <w:rsid w:val="00541818"/>
    <w:rsid w:val="00B00F05"/>
    <w:rsid w:val="00B5719B"/>
    <w:rsid w:val="00C8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DF88"/>
  <w15:chartTrackingRefBased/>
  <w15:docId w15:val="{14ADFA1E-490F-43AA-88D9-0019024F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1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9111B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09111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Алексей Петрович</dc:creator>
  <cp:keywords/>
  <dc:description/>
  <cp:lastModifiedBy>Сластных Антон Сергеевич</cp:lastModifiedBy>
  <cp:revision>3</cp:revision>
  <cp:lastPrinted>2022-01-31T04:46:00Z</cp:lastPrinted>
  <dcterms:created xsi:type="dcterms:W3CDTF">2022-12-08T06:07:00Z</dcterms:created>
  <dcterms:modified xsi:type="dcterms:W3CDTF">2022-12-08T06:27:00Z</dcterms:modified>
</cp:coreProperties>
</file>